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9F" w:rsidRDefault="00A22E91" w:rsidP="002D579F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color w:val="00A3D7"/>
          <w:kern w:val="36"/>
          <w:sz w:val="28"/>
          <w:szCs w:val="28"/>
          <w:lang w:eastAsia="ru-RU"/>
        </w:rPr>
      </w:pPr>
      <w:r w:rsidRPr="002D579F">
        <w:rPr>
          <w:rFonts w:ascii="Verdana" w:eastAsia="Times New Roman" w:hAnsi="Verdana" w:cs="Times New Roman"/>
          <w:color w:val="00A3D7"/>
          <w:kern w:val="36"/>
          <w:sz w:val="28"/>
          <w:szCs w:val="28"/>
          <w:lang w:eastAsia="ru-RU"/>
        </w:rPr>
        <w:t xml:space="preserve">Здание </w:t>
      </w:r>
      <w:proofErr w:type="spellStart"/>
      <w:r w:rsidRPr="002D579F">
        <w:rPr>
          <w:rFonts w:ascii="Verdana" w:eastAsia="Times New Roman" w:hAnsi="Verdana" w:cs="Times New Roman"/>
          <w:color w:val="00A3D7"/>
          <w:kern w:val="36"/>
          <w:sz w:val="28"/>
          <w:szCs w:val="28"/>
          <w:lang w:eastAsia="ru-RU"/>
        </w:rPr>
        <w:t>Лангепасского</w:t>
      </w:r>
      <w:proofErr w:type="spellEnd"/>
      <w:r w:rsidRPr="002D579F">
        <w:rPr>
          <w:rFonts w:ascii="Verdana" w:eastAsia="Times New Roman" w:hAnsi="Verdana" w:cs="Times New Roman"/>
          <w:color w:val="00A3D7"/>
          <w:kern w:val="36"/>
          <w:sz w:val="28"/>
          <w:szCs w:val="28"/>
          <w:lang w:eastAsia="ru-RU"/>
        </w:rPr>
        <w:t xml:space="preserve"> городского муниципального автономного учреждения  «Центр культуры «Нефтяник», </w:t>
      </w:r>
    </w:p>
    <w:p w:rsidR="00A22E91" w:rsidRPr="002D579F" w:rsidRDefault="00A22E91" w:rsidP="002D579F">
      <w:pPr>
        <w:pBdr>
          <w:bottom w:val="single" w:sz="18" w:space="2" w:color="00A3D7"/>
        </w:pBdr>
        <w:shd w:val="clear" w:color="auto" w:fill="FFFFFF"/>
        <w:spacing w:after="150" w:line="240" w:lineRule="auto"/>
        <w:jc w:val="center"/>
        <w:outlineLvl w:val="0"/>
        <w:rPr>
          <w:rFonts w:ascii="Verdana" w:eastAsia="Times New Roman" w:hAnsi="Verdana" w:cs="Times New Roman"/>
          <w:b/>
          <w:color w:val="00A3D7"/>
          <w:kern w:val="36"/>
          <w:sz w:val="28"/>
          <w:szCs w:val="28"/>
          <w:lang w:eastAsia="ru-RU"/>
        </w:rPr>
      </w:pPr>
      <w:r w:rsidRPr="002D579F">
        <w:rPr>
          <w:rFonts w:ascii="Verdana" w:eastAsia="Times New Roman" w:hAnsi="Verdana" w:cs="Times New Roman"/>
          <w:b/>
          <w:color w:val="00A3D7"/>
          <w:kern w:val="36"/>
          <w:sz w:val="28"/>
          <w:szCs w:val="28"/>
          <w:lang w:eastAsia="ru-RU"/>
        </w:rPr>
        <w:t>"Музейно-выставочный центр"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1"/>
      </w:tblGrid>
      <w:tr w:rsidR="00A22E91" w:rsidRPr="00A22E91" w:rsidTr="00A22E91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A22E91" w:rsidRPr="00A22E91" w:rsidRDefault="00A22E91" w:rsidP="00A22E91">
            <w:pPr>
              <w:spacing w:after="0" w:line="240" w:lineRule="auto"/>
              <w:divId w:val="2050949819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22E91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Адрес: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 xml:space="preserve"> 628672,Тюменская область, Ханты-Мансийский автономный </w:t>
            </w:r>
            <w:proofErr w:type="spellStart"/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округ-Югра</w:t>
            </w:r>
            <w:proofErr w:type="spellEnd"/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, город Лангепас, улица Ленина, дом 45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22E91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Телефон: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8(34669)2-71-54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22E91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Субъекты РФ: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Ханты-Мансийский автономный округ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22E91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объектов: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t> Культура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A22E91">
              <w:rPr>
                <w:rFonts w:ascii="Verdana" w:eastAsia="Times New Roman" w:hAnsi="Verdana" w:cs="Times New Roman"/>
                <w:b/>
                <w:bCs/>
                <w:color w:val="4F4F4F"/>
                <w:sz w:val="18"/>
                <w:szCs w:val="18"/>
                <w:lang w:eastAsia="ru-RU"/>
              </w:rPr>
              <w:t>Категории доступности: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"/>
              <w:gridCol w:w="9096"/>
            </w:tblGrid>
            <w:tr w:rsidR="00A22E91" w:rsidRPr="00A22E91" w:rsidTr="00A22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2E91" w:rsidRPr="00A22E91" w:rsidRDefault="00A22E91" w:rsidP="00A22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E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1" name="Рисунок 11" descr="http://zhit-vmeste.ru/images/glaz5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zhit-vmeste.ru/images/glaz5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E91" w:rsidRPr="00A22E91" w:rsidRDefault="00A22E91" w:rsidP="00A22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условно доступен для инвалидов с нарушением зрения</w:t>
                  </w:r>
                </w:p>
              </w:tc>
            </w:tr>
            <w:tr w:rsidR="00461642" w:rsidRPr="00A22E91" w:rsidTr="00A22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1642" w:rsidRDefault="00930E70">
                  <w:pP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begin"/>
                  </w:r>
                  <w:r w:rsidR="00461642"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instrText xml:space="preserve"> INCLUDEPICTURE "http://zhit-vmeste.ru/images/kolyaska50_green.png" \* MERGEFORMATINET </w:instrText>
                  </w: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begin"/>
                  </w:r>
                  <w:r w:rsidR="00A105C9"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instrText xml:space="preserve"> INCLUDEPICTURE  "http://zhit-vmeste.ru/images/kolyaska50_green.png" \* MERGEFORMATINET </w:instrText>
                  </w: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separate"/>
                  </w:r>
                  <w:r w:rsidR="002D579F" w:rsidRPr="00930E70"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37.5pt;height:37.5pt">
                        <v:imagedata r:id="rId5" r:href="rId6"/>
                      </v:shape>
                    </w:pict>
                  </w: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1642" w:rsidRDefault="00461642">
                  <w:pP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color w:val="4F4F4F"/>
                      <w:sz w:val="18"/>
                      <w:szCs w:val="18"/>
                    </w:rPr>
                    <w:t>Объект полностью доступен для колясочников</w:t>
                  </w:r>
                </w:p>
              </w:tc>
            </w:tr>
            <w:tr w:rsidR="00A22E91" w:rsidRPr="00A22E91" w:rsidTr="00A22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2E91" w:rsidRPr="00A22E91" w:rsidRDefault="00A22E91" w:rsidP="00A22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E9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3" name="Рисунок 13" descr="http://zhit-vmeste.ru/images/uho50_yelo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zhit-vmeste.ru/images/uho50_yeloy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2E91" w:rsidRPr="00A22E91" w:rsidRDefault="00A22E91" w:rsidP="00A22E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2E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частично доступен для инвалидов с нарушением слуха</w:t>
                  </w:r>
                </w:p>
              </w:tc>
            </w:tr>
            <w:tr w:rsidR="00D2217E" w:rsidRPr="00A22E91" w:rsidTr="00A22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17E" w:rsidRPr="008C47C9" w:rsidRDefault="00D2217E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7" name="Рисунок 17" descr="http://zhit-vmeste.ru/images/golova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zhit-vmeste.ru/images/golova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17E" w:rsidRPr="008C47C9" w:rsidRDefault="00D2217E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умственными нарушениями</w:t>
                  </w:r>
                </w:p>
              </w:tc>
            </w:tr>
            <w:tr w:rsidR="00D2217E" w:rsidRPr="00A22E91" w:rsidTr="00A22E9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217E" w:rsidRPr="008C47C9" w:rsidRDefault="00D2217E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18" name="Рисунок 18" descr="http://zhit-vmeste.ru/images/oporno50_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zhit-vmeste.ru/images/oporno50_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17E" w:rsidRPr="008C47C9" w:rsidRDefault="00D2217E" w:rsidP="002C1E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47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Объект полностью доступен для инвалидов с проблемами опорно-двигательного аппарата</w:t>
                  </w:r>
                </w:p>
              </w:tc>
            </w:tr>
          </w:tbl>
          <w:p w:rsidR="00A22E91" w:rsidRPr="00A22E91" w:rsidRDefault="00A22E91" w:rsidP="00E3128A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sz w:val="24"/>
                <w:szCs w:val="24"/>
                <w:highlight w:val="yellow"/>
                <w:lang w:eastAsia="ru-RU"/>
              </w:rPr>
              <w:t>№ Паспорта доступности</w:t>
            </w:r>
            <w:r w:rsidRPr="002D579F">
              <w:rPr>
                <w:rFonts w:ascii="Verdana" w:eastAsia="Times New Roman" w:hAnsi="Verdana" w:cs="Times New Roman"/>
                <w:color w:val="4F4F4F"/>
                <w:sz w:val="24"/>
                <w:szCs w:val="24"/>
                <w:highlight w:val="yellow"/>
                <w:lang w:eastAsia="ru-RU"/>
              </w:rPr>
              <w:t>: Паспорт доступности №7 от 30.06.2015</w:t>
            </w:r>
            <w:r w:rsidRPr="00A22E91"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Размещение объекта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Отдельно стоящее здание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Этажность (на каком этаже находится)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3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Год постройки здания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2010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Наименование организации расположенной на объекте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Лангепасское городское муниципальное автономное  учреждение  «Центр культуры «Нефтяник», "Музейно-выставочный центр"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Основание для пользования объектом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Оперативное управление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Юридический адрес организации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: РФ, ХМАО- Югры, Тюменская обл., </w:t>
            </w:r>
            <w:proofErr w:type="spell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г</w:t>
            </w:r>
            <w:proofErr w:type="gram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.Л</w:t>
            </w:r>
            <w:proofErr w:type="gram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ангепас</w:t>
            </w:r>
            <w:proofErr w:type="spell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, ул.</w:t>
            </w:r>
            <w:r w:rsidR="00E3128A"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 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Ленина. дом 45, тел.8(34669)27154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Форма собственности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Государственная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Территориальная принадлежность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Муниципальная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Вышестоящая организация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Администрация города Лангепаса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Адрес вышестоящей организации, телефон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РФ, ХМА</w:t>
            </w:r>
            <w:proofErr w:type="gram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О-</w:t>
            </w:r>
            <w:proofErr w:type="gram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 Югра. Тюменская обл., </w:t>
            </w:r>
            <w:proofErr w:type="spell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г</w:t>
            </w:r>
            <w:proofErr w:type="gram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.Л</w:t>
            </w:r>
            <w:proofErr w:type="gram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ангепас</w:t>
            </w:r>
            <w:proofErr w:type="spell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. </w:t>
            </w:r>
            <w:proofErr w:type="spell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ул.ленина</w:t>
            </w:r>
            <w:proofErr w:type="spell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. дом 35, тел.8(34669)24669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Категории обслуживаемого населения по возрасту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Все возрастные категории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Пожилые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Взрослые трудоспособного возраста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Дети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Категории обслуживаемых инвалидов</w:t>
            </w:r>
            <w:proofErr w:type="gramStart"/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</w:t>
            </w:r>
            <w:proofErr w:type="gram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Инвалиды по слуху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Инвалиды с патологией опорно-двигательного аппарата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Инвалиды с умственной отсталостью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Инвалиды на коляске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  <w:t>Инвалиды по зрению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Виды услуг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экскурсионные, лекционные, выставочные, научно-познавательные, культурно-массовые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Форма оказания услуг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: </w:t>
            </w:r>
            <w:proofErr w:type="spell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Array</w:t>
            </w:r>
            <w:proofErr w:type="spell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 xml:space="preserve">Плановая мощность (количество </w:t>
            </w:r>
            <w:proofErr w:type="gramStart"/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обслуживаемых</w:t>
            </w:r>
            <w:proofErr w:type="gramEnd"/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 xml:space="preserve"> в день)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200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lastRenderedPageBreak/>
              <w:t>Участие в исполнении ИПР инвалида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Нет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Путь следования к объекту пассажирским транспортом</w:t>
            </w:r>
            <w:proofErr w:type="gramStart"/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</w:t>
            </w:r>
            <w:proofErr w:type="gramEnd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 автобус-маршрут остановка "Музейно-выставочный центр"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Расстояние до объекта от остановки транспорта, м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200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Время движения (пешком), мин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5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Наличие выделенного от проезжей части пешеходного пути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 Да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r w:rsidRPr="002D579F">
              <w:rPr>
                <w:rFonts w:ascii="Verdana" w:eastAsia="Times New Roman" w:hAnsi="Verdana" w:cs="Times New Roman"/>
                <w:b/>
                <w:bCs/>
                <w:color w:val="4F4F4F"/>
                <w:lang w:eastAsia="ru-RU"/>
              </w:rPr>
              <w:t>Наличие перекрёстков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: 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br/>
            </w:r>
            <w:proofErr w:type="gramStart"/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Регулируемые</w:t>
            </w:r>
            <w:proofErr w:type="gramEnd"/>
            <w:r w:rsidR="00E3128A"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>, с</w:t>
            </w:r>
            <w:r w:rsidRPr="002D579F">
              <w:rPr>
                <w:rFonts w:ascii="Verdana" w:eastAsia="Times New Roman" w:hAnsi="Verdana" w:cs="Times New Roman"/>
                <w:color w:val="4F4F4F"/>
                <w:lang w:eastAsia="ru-RU"/>
              </w:rPr>
              <w:t xml:space="preserve"> таймером</w:t>
            </w:r>
          </w:p>
        </w:tc>
      </w:tr>
    </w:tbl>
    <w:p w:rsidR="00F5500D" w:rsidRDefault="00F5500D" w:rsidP="00740FBF">
      <w:pPr>
        <w:spacing w:after="0"/>
      </w:pPr>
    </w:p>
    <w:sectPr w:rsidR="00F5500D" w:rsidSect="00740F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F91"/>
    <w:rsid w:val="001E603B"/>
    <w:rsid w:val="002D579F"/>
    <w:rsid w:val="00461642"/>
    <w:rsid w:val="00740FBF"/>
    <w:rsid w:val="007907D2"/>
    <w:rsid w:val="008C47C9"/>
    <w:rsid w:val="00930E70"/>
    <w:rsid w:val="00A105C9"/>
    <w:rsid w:val="00A22E91"/>
    <w:rsid w:val="00AB4CE1"/>
    <w:rsid w:val="00D2217E"/>
    <w:rsid w:val="00E3128A"/>
    <w:rsid w:val="00E91F91"/>
    <w:rsid w:val="00EF4537"/>
    <w:rsid w:val="00F5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zhit-vmeste.ru/images/kolyaska50_green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381</Words>
  <Characters>2174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ZAGORODNYAYA</dc:creator>
  <cp:keywords/>
  <dc:description/>
  <cp:lastModifiedBy>user</cp:lastModifiedBy>
  <cp:revision>14</cp:revision>
  <dcterms:created xsi:type="dcterms:W3CDTF">2016-09-12T11:01:00Z</dcterms:created>
  <dcterms:modified xsi:type="dcterms:W3CDTF">2016-09-20T08:07:00Z</dcterms:modified>
</cp:coreProperties>
</file>